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«Утверждаю»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Начальник АТЦ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ООО «Самарские коммунальные системы»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>____________________ /П.В. Иванов/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  <w:lang w:val="en-US"/>
        </w:rPr>
        <w:t>01</w:t>
      </w:r>
      <w:r>
        <w:rPr>
          <w:rFonts w:cs="Times New Roman"/>
          <w:sz w:val="24"/>
          <w:szCs w:val="24"/>
          <w:lang w:val="ru-RU"/>
        </w:rPr>
        <w:t xml:space="preserve"> февраля 2023</w:t>
      </w:r>
      <w:r>
        <w:rPr>
          <w:rFonts w:cs="Times New Roman"/>
          <w:sz w:val="24"/>
          <w:szCs w:val="24"/>
          <w:lang w:val="ru-RU"/>
        </w:rPr>
        <w:t xml:space="preserve"> </w:t>
      </w:r>
      <w:r>
        <w:rPr>
          <w:rFonts w:cs="Times New Roman"/>
          <w:sz w:val="24"/>
          <w:szCs w:val="24"/>
        </w:rPr>
        <w:t xml:space="preserve">г.  </w:t>
      </w:r>
    </w:p>
    <w:p>
      <w:pPr>
        <w:pStyle w:val="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Техническое задание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на сервисное обслуживание приборов безопасности подъёмных сооружений </w:t>
      </w:r>
    </w:p>
    <w:p>
      <w:pPr>
        <w:pStyle w:val="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tbl>
      <w:tblPr>
        <w:tblW w:w="10100" w:type="dxa"/>
        <w:jc w:val="left"/>
        <w:tblInd w:w="-334" w:type="dxa"/>
        <w:tblCellMar>
          <w:top w:w="105" w:type="dxa"/>
          <w:left w:w="90" w:type="dxa"/>
          <w:bottom w:w="105" w:type="dxa"/>
          <w:right w:w="105" w:type="dxa"/>
        </w:tblCellMar>
      </w:tblPr>
      <w:tblGrid>
        <w:gridCol w:w="474"/>
        <w:gridCol w:w="3630"/>
        <w:gridCol w:w="5996"/>
      </w:tblGrid>
      <w:tr>
        <w:trPr>
          <w:trHeight w:val="466" w:hRule="atLeast"/>
        </w:trPr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Заказчик (наименование, адреса)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Юридический адрес: 443056, г.Самара, ул. Луначарского, 56</w:t>
            </w:r>
          </w:p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Почтовый адрес:        443056, г.Самара, ул. Луначарского, 56</w:t>
            </w:r>
          </w:p>
        </w:tc>
      </w:tr>
      <w:tr>
        <w:trPr/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Основание для проведения работ 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>ПБ 10-382-00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"П</w:t>
            </w:r>
            <w:r>
              <w:rPr>
                <w:rFonts w:cs="Times New Roman"/>
                <w:sz w:val="22"/>
                <w:szCs w:val="22"/>
              </w:rPr>
              <w:t>равила устройства и безопасной эксплуатации грузоподъемных кранов</w:t>
            </w:r>
            <w:r>
              <w:rPr>
                <w:rFonts w:cs="Times New Roman"/>
                <w:color w:val="000000"/>
                <w:sz w:val="22"/>
                <w:szCs w:val="22"/>
              </w:rPr>
              <w:t>".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  <w:p>
            <w:pPr>
              <w:pStyle w:val="BodyTextIndent2"/>
              <w:snapToGrid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Паспорт подъёмного сооружения (далее ПС). </w:t>
            </w:r>
          </w:p>
        </w:tc>
      </w:tr>
      <w:tr>
        <w:trPr/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Наименование и местоположение объекта (местонахождение техники)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г. Самара, ул. Ставропольская, 35 и ул. Обувная, 136</w:t>
            </w:r>
          </w:p>
        </w:tc>
      </w:tr>
      <w:tr>
        <w:trPr>
          <w:trHeight w:val="257" w:hRule="atLeast"/>
        </w:trPr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Источник финансирование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Производственная программа.</w:t>
            </w:r>
          </w:p>
        </w:tc>
      </w:tr>
      <w:tr>
        <w:trPr>
          <w:trHeight w:val="257" w:hRule="atLeast"/>
        </w:trPr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Цель и назначение 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Сервисное обслуживание (далее СО) приборов безопасности (далее ПБ) в целях безопасной эксплуатации ПС.</w:t>
            </w:r>
          </w:p>
        </w:tc>
      </w:tr>
      <w:tr>
        <w:trPr>
          <w:trHeight w:val="210" w:hRule="atLeast"/>
        </w:trPr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lineRule="atLeast" w:line="210"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lineRule="atLeast" w:line="210"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Приложения № 1, 2 и 3</w:t>
            </w:r>
          </w:p>
        </w:tc>
      </w:tr>
      <w:tr>
        <w:trPr/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Режим  работы производства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Оказание услуг осуществляться 4 раза в год, в конце каждого квартала.</w:t>
            </w:r>
          </w:p>
        </w:tc>
      </w:tr>
      <w:tr>
        <w:trPr>
          <w:trHeight w:val="1318" w:hRule="atLeast"/>
        </w:trPr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Состав работ 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hd w:val="clear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Осмотр и оценка технического состояния ПБ ПС;</w:t>
            </w:r>
          </w:p>
          <w:p>
            <w:pPr>
              <w:pStyle w:val="Normal"/>
              <w:shd w:val="clear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проверка работоспособности ПБ в действии (электропроводки, концевых выключателей, кабельного барабана, датчиков, ОГП - ограничителя грузоподъёмности и др.);</w:t>
            </w:r>
          </w:p>
          <w:p>
            <w:pPr>
              <w:pStyle w:val="Normal"/>
              <w:shd w:val="clear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проверка настройки ПБ и при необходимости, регулировка, пломбирование приборов;</w:t>
            </w:r>
          </w:p>
          <w:p>
            <w:pPr>
              <w:pStyle w:val="Style17"/>
              <w:spacing w:before="0" w:after="120"/>
              <w:jc w:val="both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/>
                <w:sz w:val="22"/>
                <w:szCs w:val="22"/>
              </w:rPr>
              <w:t xml:space="preserve">- оформление «Протокола проверки ПБ ПС (с указанием технического состояния ПБ).                                </w:t>
            </w:r>
          </w:p>
        </w:tc>
      </w:tr>
      <w:tr>
        <w:trPr/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Требования к используемому оборудованию 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Применяемое оборудование, используемое при выполнении работ, должно быть сертифицировано, испытано и иметь технические паспорта.</w:t>
            </w:r>
          </w:p>
        </w:tc>
      </w:tr>
      <w:tr>
        <w:trPr>
          <w:trHeight w:val="413" w:hRule="atLeast"/>
        </w:trPr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Оформление принимаемых решений в ходе выполнения работ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Arial" w:cs="Times New Roman"/>
                <w:sz w:val="22"/>
                <w:szCs w:val="22"/>
              </w:rPr>
              <w:t>Р</w:t>
            </w:r>
            <w:r>
              <w:rPr>
                <w:rFonts w:eastAsia="Arial" w:cs="Times New Roman"/>
                <w:bCs/>
                <w:sz w:val="22"/>
                <w:szCs w:val="22"/>
              </w:rPr>
              <w:t>езультаты оказанных услуг оформляются актом выполненных работ.</w:t>
            </w:r>
          </w:p>
        </w:tc>
      </w:tr>
      <w:tr>
        <w:trPr>
          <w:trHeight w:val="251" w:hRule="atLeast"/>
        </w:trPr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технологическим решениям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Выполнение всех видов работ осуществляется в соответствии с техническими условиями и регламентами, установленными заводами-изготовителями.</w:t>
            </w:r>
          </w:p>
        </w:tc>
      </w:tr>
      <w:tr>
        <w:trPr/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Исходные данные, для  выполнения работ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Утверждённый график сервисного обслуживания ПБ ПС.</w:t>
            </w:r>
          </w:p>
        </w:tc>
      </w:tr>
      <w:tr>
        <w:trPr/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природоохранным мероприятиям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both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/>
                <w:sz w:val="22"/>
                <w:szCs w:val="22"/>
              </w:rPr>
              <w:t>При выполнении работ, Исполнитель обязуется исключить негативное воздействие на окружающую среду.</w:t>
            </w:r>
          </w:p>
        </w:tc>
      </w:tr>
      <w:tr>
        <w:trPr/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Техническое требование к технологическому оборудованию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Технологическое оборудование и инструмент должны соответствовать стандартам и техническим условиям РФ.</w:t>
            </w:r>
          </w:p>
        </w:tc>
      </w:tr>
      <w:tr>
        <w:trPr>
          <w:trHeight w:val="834" w:hRule="atLeast"/>
        </w:trPr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по утилизации (захоронению отходов)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Исполнитель принимает на себя обязанности по сбору и утилизации отходов, образовавшихся при проведении СО ПБ ПС  Заказчика.</w:t>
            </w:r>
          </w:p>
        </w:tc>
      </w:tr>
      <w:tr>
        <w:trPr/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/>
                <w:sz w:val="22"/>
                <w:szCs w:val="22"/>
              </w:rPr>
              <w:t>1. Счет на оплату.</w:t>
            </w:r>
          </w:p>
          <w:p>
            <w:pPr>
              <w:pStyle w:val="Style22"/>
              <w:snapToGrid w:val="false"/>
              <w:spacing w:before="0" w:after="0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/>
                <w:sz w:val="22"/>
                <w:szCs w:val="22"/>
              </w:rPr>
              <w:t>2. Акт выполненных работ.</w:t>
            </w:r>
          </w:p>
          <w:p>
            <w:pPr>
              <w:pStyle w:val="Style22"/>
              <w:snapToGrid w:val="false"/>
              <w:spacing w:before="0" w:after="0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/>
                <w:sz w:val="22"/>
                <w:szCs w:val="22"/>
              </w:rPr>
              <w:t>3. Счет-фактура.</w:t>
            </w:r>
          </w:p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4. Протокол проведения работ по СО ПБ каждого ПС.               </w:t>
            </w:r>
          </w:p>
        </w:tc>
      </w:tr>
      <w:tr>
        <w:trPr/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Один экземпляр.</w:t>
            </w:r>
          </w:p>
        </w:tc>
      </w:tr>
      <w:tr>
        <w:trPr/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18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Дополнительные требования и особые условия </w:t>
            </w:r>
          </w:p>
        </w:tc>
        <w:tc>
          <w:tcPr>
            <w:tcW w:w="5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Исполнитель должен располагать кадрами: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 xml:space="preserve">- обладающими соответствующей квалификацией для осуществления диагностических, пуско-наладочных и прочих работ по ремонту и </w:t>
            </w:r>
            <w:r>
              <w:rPr>
                <w:rFonts w:cs="Times New Roman"/>
                <w:bCs/>
                <w:sz w:val="22"/>
                <w:szCs w:val="22"/>
              </w:rPr>
              <w:t>техническому обслуживанию ПС</w:t>
            </w:r>
            <w:r>
              <w:rPr>
                <w:rFonts w:cs="Times New Roman"/>
                <w:sz w:val="22"/>
                <w:szCs w:val="22"/>
              </w:rPr>
              <w:t xml:space="preserve"> (дипломированные производители работ с опытом работы не менее 3-х последних лет по указанному профилю, слесари по ремонту ПС 4-6 разряда);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обученными и аттестованными по охране труда, пожарной безопасности и промышленной безопасности (руководители работ в соответствии с Положением о порядке подготовки и аттестации работников организаций, осуществляющих деятельность в области промышленной безопасности опасных производственных объектов);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осуществляющими ремонт электротехнического оборудования, а также выполняющего работы с применением электроинструмента, которые должны иметь группу по электробезопасности не ниже 3 (соответствующая Межотраслевым правилам по охране труда при эксплуатации электроустановок).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  <w:r>
        <w:br w:type="page"/>
      </w:r>
    </w:p>
    <w:p>
      <w:pPr>
        <w:pStyle w:val="Normal"/>
        <w:jc w:val="right"/>
        <w:rPr/>
      </w:pPr>
      <w:r>
        <w:rPr>
          <w:rFonts w:eastAsia="Times New Roman"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sz w:val="24"/>
          <w:szCs w:val="24"/>
        </w:rPr>
        <w:t>Приложение № 1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СО ПБ ПС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ПРОТОКОЛ</w:t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соглашения о договорной цене</w:t>
      </w:r>
    </w:p>
    <w:p>
      <w:pPr>
        <w:pStyle w:val="Normal"/>
        <w:shd w:val="clear" w:fill="FFFFFF"/>
        <w:spacing w:before="0" w:after="0"/>
        <w:contextualSpacing/>
        <w:jc w:val="center"/>
        <w:rPr/>
      </w:pPr>
      <w:r>
        <w:rPr>
          <w:rFonts w:cs="Times New Roman"/>
          <w:spacing w:val="-2"/>
          <w:sz w:val="24"/>
          <w:szCs w:val="24"/>
        </w:rPr>
        <w:t xml:space="preserve">по </w:t>
      </w:r>
      <w:r>
        <w:rPr>
          <w:rFonts w:cs="Times New Roman"/>
          <w:sz w:val="24"/>
          <w:szCs w:val="24"/>
        </w:rPr>
        <w:t>Договору №____ «___» ________ 202</w:t>
      </w:r>
      <w:r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 xml:space="preserve"> г.</w:t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cs="Times New Roman"/>
          <w:spacing w:val="-2"/>
          <w:sz w:val="24"/>
          <w:szCs w:val="24"/>
        </w:rPr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cs="Times New Roman"/>
          <w:spacing w:val="-2"/>
          <w:sz w:val="24"/>
          <w:szCs w:val="24"/>
        </w:rPr>
      </w:r>
    </w:p>
    <w:p>
      <w:pPr>
        <w:pStyle w:val="Normal"/>
        <w:shd w:val="clear" w:fill="FFFFFF"/>
        <w:tabs>
          <w:tab w:val="clear" w:pos="709"/>
          <w:tab w:val="left" w:pos="5710" w:leader="none"/>
        </w:tabs>
        <w:spacing w:lineRule="auto" w:line="276" w:before="0" w:after="0"/>
        <w:ind w:left="0" w:right="0" w:firstLine="713"/>
        <w:contextualSpacing/>
        <w:jc w:val="both"/>
        <w:rPr/>
      </w:pPr>
      <w:r>
        <w:rPr>
          <w:rFonts w:cs="Times New Roman"/>
          <w:sz w:val="24"/>
          <w:szCs w:val="24"/>
        </w:rPr>
        <w:t>Мы нижеподписавшиеся, от лица Исполнителя – ___________________________________________ ООО «______________________________________» и от лица Заказчика – Главный управляющий директор Бирюков Владимир Вячеславович ООО «Самарские коммунальные системы», удостоверяем, что Сторонами достигнуто Соглашение о величине договорной цены на выполнение работ по сервисному обслуживанию приборов безопасности на подъемных сооружениях (15 единиц) ООО «Самарские коммунальные системы»:</w:t>
      </w:r>
    </w:p>
    <w:p>
      <w:pPr>
        <w:pStyle w:val="Normal"/>
        <w:shd w:val="clear" w:fill="FFFFFF"/>
        <w:tabs>
          <w:tab w:val="clear" w:pos="709"/>
          <w:tab w:val="left" w:pos="5710" w:leader="none"/>
        </w:tabs>
        <w:spacing w:lineRule="auto" w:line="360" w:before="0" w:after="0"/>
        <w:ind w:left="0" w:right="0" w:firstLine="7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 xml:space="preserve">1. Автомобильный кран </w:t>
      </w:r>
      <w:r>
        <w:rPr>
          <w:rFonts w:cs="Times New Roman"/>
          <w:sz w:val="24"/>
          <w:szCs w:val="24"/>
        </w:rPr>
        <w:t xml:space="preserve">МКАТ-40, </w:t>
      </w:r>
      <w:r>
        <w:rPr>
          <w:rFonts w:cs="Times New Roman"/>
          <w:bCs/>
          <w:sz w:val="24"/>
          <w:szCs w:val="24"/>
        </w:rPr>
        <w:t>зав. №113, г/п 40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 xml:space="preserve">2. Автомобильный кран </w:t>
      </w:r>
      <w:r>
        <w:rPr>
          <w:rFonts w:cs="Times New Roman"/>
          <w:sz w:val="24"/>
          <w:szCs w:val="24"/>
        </w:rPr>
        <w:t>КС-45719-7А,</w:t>
      </w:r>
      <w:r>
        <w:rPr>
          <w:rFonts w:cs="Times New Roman"/>
          <w:bCs/>
          <w:sz w:val="24"/>
          <w:szCs w:val="24"/>
        </w:rPr>
        <w:t xml:space="preserve"> зав. № 060, г/п 20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ahoma"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 xml:space="preserve">. </w:t>
      </w:r>
      <w:r>
        <w:rPr>
          <w:rFonts w:cs="Times New Roman"/>
          <w:bCs/>
          <w:sz w:val="24"/>
          <w:szCs w:val="24"/>
        </w:rPr>
        <w:t>Автомобильный кран КС-55713-1К зав. № 246, г/п 25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bCs/>
          <w:sz w:val="24"/>
          <w:szCs w:val="24"/>
        </w:rPr>
        <w:t xml:space="preserve"> </w:t>
      </w:r>
      <w:r>
        <w:rPr>
          <w:rFonts w:eastAsia="Tahoma" w:cs="Times New Roman"/>
          <w:bCs/>
          <w:sz w:val="24"/>
          <w:szCs w:val="24"/>
        </w:rPr>
        <w:t>4</w:t>
      </w:r>
      <w:r>
        <w:rPr>
          <w:rFonts w:cs="Times New Roman"/>
          <w:bCs/>
          <w:sz w:val="24"/>
          <w:szCs w:val="24"/>
        </w:rPr>
        <w:t>. Автомобильный кран КС-55713-1 зав. № 240, г/п 25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bCs/>
          <w:sz w:val="24"/>
          <w:szCs w:val="24"/>
        </w:rPr>
        <w:t xml:space="preserve"> </w:t>
      </w:r>
      <w:r>
        <w:rPr>
          <w:rFonts w:eastAsia="Tahoma" w:cs="Times New Roman"/>
          <w:bCs/>
          <w:sz w:val="24"/>
          <w:szCs w:val="24"/>
        </w:rPr>
        <w:t>5</w:t>
      </w:r>
      <w:r>
        <w:rPr>
          <w:rFonts w:cs="Times New Roman"/>
          <w:bCs/>
          <w:sz w:val="24"/>
          <w:szCs w:val="24"/>
        </w:rPr>
        <w:t xml:space="preserve">. </w:t>
      </w:r>
      <w:r>
        <w:rPr>
          <w:rFonts w:cs="Times New Roman"/>
          <w:sz w:val="24"/>
          <w:szCs w:val="24"/>
        </w:rPr>
        <w:t>Подъемник ВС-28К</w:t>
      </w:r>
      <w:r>
        <w:rPr>
          <w:rFonts w:cs="Times New Roman"/>
          <w:bCs/>
          <w:sz w:val="24"/>
          <w:szCs w:val="24"/>
        </w:rPr>
        <w:t xml:space="preserve"> зав. № 249, г/п 0,25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ahoma" w:cs="Times New Roman"/>
          <w:sz w:val="24"/>
          <w:szCs w:val="24"/>
        </w:rPr>
        <w:t>6</w:t>
      </w:r>
      <w:r>
        <w:rPr>
          <w:rFonts w:cs="Times New Roman"/>
          <w:sz w:val="24"/>
          <w:szCs w:val="24"/>
        </w:rPr>
        <w:t>. Кран-манипулятор АБ-43415</w:t>
      </w:r>
      <w:r>
        <w:rPr>
          <w:rFonts w:cs="Times New Roman"/>
          <w:sz w:val="24"/>
          <w:szCs w:val="24"/>
          <w:lang w:val="en-US"/>
        </w:rPr>
        <w:t>N</w:t>
      </w:r>
      <w:r>
        <w:rPr>
          <w:rFonts w:cs="Times New Roman"/>
          <w:bCs/>
          <w:sz w:val="24"/>
          <w:szCs w:val="24"/>
        </w:rPr>
        <w:t xml:space="preserve"> зав. № 0380, г/п 6,0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ahoma" w:cs="Times New Roman"/>
          <w:sz w:val="24"/>
          <w:szCs w:val="24"/>
        </w:rPr>
        <w:t>7</w:t>
      </w:r>
      <w:r>
        <w:rPr>
          <w:rFonts w:cs="Times New Roman"/>
          <w:sz w:val="24"/>
          <w:szCs w:val="24"/>
        </w:rPr>
        <w:t>. Кран-манипулятор ЧС-2784КТ-811Т 2</w:t>
      </w:r>
      <w:r>
        <w:rPr>
          <w:rFonts w:cs="Times New Roman"/>
          <w:sz w:val="24"/>
          <w:szCs w:val="24"/>
          <w:lang w:val="en-US"/>
        </w:rPr>
        <w:t>S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bCs/>
          <w:sz w:val="24"/>
          <w:szCs w:val="24"/>
        </w:rPr>
        <w:t xml:space="preserve"> зав. № </w:t>
      </w:r>
      <w:r>
        <w:rPr>
          <w:rFonts w:cs="Times New Roman"/>
          <w:bCs/>
          <w:sz w:val="24"/>
          <w:szCs w:val="24"/>
          <w:lang w:val="en-US"/>
        </w:rPr>
        <w:t>X</w:t>
      </w:r>
      <w:r>
        <w:rPr>
          <w:rFonts w:cs="Times New Roman"/>
          <w:bCs/>
          <w:sz w:val="24"/>
          <w:szCs w:val="24"/>
        </w:rPr>
        <w:t>892784</w:t>
      </w:r>
      <w:r>
        <w:rPr>
          <w:rFonts w:cs="Times New Roman"/>
          <w:bCs/>
          <w:sz w:val="24"/>
          <w:szCs w:val="24"/>
          <w:lang w:val="en-US"/>
        </w:rPr>
        <w:t>KT</w:t>
      </w:r>
      <w:r>
        <w:rPr>
          <w:rFonts w:cs="Times New Roman"/>
          <w:bCs/>
          <w:sz w:val="24"/>
          <w:szCs w:val="24"/>
        </w:rPr>
        <w:t>60</w:t>
      </w:r>
      <w:r>
        <w:rPr>
          <w:rFonts w:cs="Times New Roman"/>
          <w:bCs/>
          <w:sz w:val="24"/>
          <w:szCs w:val="24"/>
          <w:lang w:val="en-US"/>
        </w:rPr>
        <w:t>BE</w:t>
      </w:r>
      <w:r>
        <w:rPr>
          <w:rFonts w:cs="Times New Roman"/>
          <w:bCs/>
          <w:sz w:val="24"/>
          <w:szCs w:val="24"/>
        </w:rPr>
        <w:t>2008, г/п 4,06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ahoma" w:cs="Times New Roman"/>
          <w:sz w:val="24"/>
          <w:szCs w:val="24"/>
        </w:rPr>
        <w:t>8</w:t>
      </w:r>
      <w:r>
        <w:rPr>
          <w:rFonts w:cs="Times New Roman"/>
          <w:sz w:val="24"/>
          <w:szCs w:val="24"/>
        </w:rPr>
        <w:t>. Кран-манипулятор ЧС-2784</w:t>
      </w:r>
      <w:r>
        <w:rPr>
          <w:rFonts w:cs="Times New Roman"/>
          <w:sz w:val="24"/>
          <w:szCs w:val="24"/>
          <w:lang w:val="en-US"/>
        </w:rPr>
        <w:t>LB</w:t>
      </w:r>
      <w:r>
        <w:rPr>
          <w:rFonts w:cs="Times New Roman"/>
          <w:sz w:val="24"/>
          <w:szCs w:val="24"/>
        </w:rPr>
        <w:t>-105 2</w:t>
      </w:r>
      <w:r>
        <w:rPr>
          <w:rFonts w:cs="Times New Roman"/>
          <w:sz w:val="24"/>
          <w:szCs w:val="24"/>
          <w:lang w:val="en-US"/>
        </w:rPr>
        <w:t>S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bCs/>
          <w:sz w:val="24"/>
          <w:szCs w:val="24"/>
        </w:rPr>
        <w:t xml:space="preserve"> зав. № А1618, г/п 1,21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9. Кран-манипулятор ЧС-2784</w:t>
      </w:r>
      <w:r>
        <w:rPr>
          <w:rFonts w:cs="Times New Roman"/>
          <w:sz w:val="24"/>
          <w:szCs w:val="24"/>
          <w:lang w:val="en-US"/>
        </w:rPr>
        <w:t>LB</w:t>
      </w:r>
      <w:r>
        <w:rPr>
          <w:rFonts w:cs="Times New Roman"/>
          <w:sz w:val="24"/>
          <w:szCs w:val="24"/>
        </w:rPr>
        <w:t>-105 2</w:t>
      </w:r>
      <w:r>
        <w:rPr>
          <w:rFonts w:cs="Times New Roman"/>
          <w:sz w:val="24"/>
          <w:szCs w:val="24"/>
          <w:lang w:val="en-US"/>
        </w:rPr>
        <w:t>S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bCs/>
          <w:sz w:val="24"/>
          <w:szCs w:val="24"/>
        </w:rPr>
        <w:t xml:space="preserve"> зав. № А1616, г/п 1,21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cs="Times New Roman"/>
          <w:sz w:val="24"/>
          <w:szCs w:val="24"/>
        </w:rPr>
        <w:t>10. Кран-манипулятор ЧС-2784</w:t>
      </w:r>
      <w:r>
        <w:rPr>
          <w:rFonts w:cs="Times New Roman"/>
          <w:sz w:val="24"/>
          <w:szCs w:val="24"/>
          <w:lang w:val="en-US"/>
        </w:rPr>
        <w:t>LB</w:t>
      </w:r>
      <w:r>
        <w:rPr>
          <w:rFonts w:cs="Times New Roman"/>
          <w:sz w:val="24"/>
          <w:szCs w:val="24"/>
        </w:rPr>
        <w:t>-105 2</w:t>
      </w:r>
      <w:r>
        <w:rPr>
          <w:rFonts w:cs="Times New Roman"/>
          <w:sz w:val="24"/>
          <w:szCs w:val="24"/>
          <w:lang w:val="en-US"/>
        </w:rPr>
        <w:t>S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bCs/>
          <w:sz w:val="24"/>
          <w:szCs w:val="24"/>
        </w:rPr>
        <w:t xml:space="preserve"> зав. № А1610, г/п 1,21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cs="Times New Roman"/>
          <w:sz w:val="24"/>
          <w:szCs w:val="24"/>
        </w:rPr>
        <w:t>11. Кран-манипулятор ЧС-2784</w:t>
      </w:r>
      <w:r>
        <w:rPr>
          <w:rFonts w:cs="Times New Roman"/>
          <w:sz w:val="24"/>
          <w:szCs w:val="24"/>
          <w:lang w:val="en-US"/>
        </w:rPr>
        <w:t>LB</w:t>
      </w:r>
      <w:r>
        <w:rPr>
          <w:rFonts w:cs="Times New Roman"/>
          <w:sz w:val="24"/>
          <w:szCs w:val="24"/>
        </w:rPr>
        <w:t>-105 2</w:t>
      </w:r>
      <w:r>
        <w:rPr>
          <w:rFonts w:cs="Times New Roman"/>
          <w:sz w:val="24"/>
          <w:szCs w:val="24"/>
          <w:lang w:val="en-US"/>
        </w:rPr>
        <w:t>S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bCs/>
          <w:sz w:val="24"/>
          <w:szCs w:val="24"/>
        </w:rPr>
        <w:t xml:space="preserve"> зав. № А1614, г/п 1,21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cs="Times New Roman"/>
          <w:sz w:val="24"/>
          <w:szCs w:val="24"/>
        </w:rPr>
        <w:t>12. Кран-манипулятор ЧС-2784</w:t>
      </w:r>
      <w:r>
        <w:rPr>
          <w:rFonts w:cs="Times New Roman"/>
          <w:sz w:val="24"/>
          <w:szCs w:val="24"/>
          <w:lang w:val="en-US"/>
        </w:rPr>
        <w:t>LB</w:t>
      </w:r>
      <w:r>
        <w:rPr>
          <w:rFonts w:cs="Times New Roman"/>
          <w:sz w:val="24"/>
          <w:szCs w:val="24"/>
        </w:rPr>
        <w:t>-105 2</w:t>
      </w:r>
      <w:r>
        <w:rPr>
          <w:rFonts w:cs="Times New Roman"/>
          <w:sz w:val="24"/>
          <w:szCs w:val="24"/>
          <w:lang w:val="en-US"/>
        </w:rPr>
        <w:t>S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bCs/>
          <w:sz w:val="24"/>
          <w:szCs w:val="24"/>
        </w:rPr>
        <w:t xml:space="preserve"> зав. № А1612, г/п 1,21 т.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cs="Times New Roman"/>
          <w:bCs/>
          <w:sz w:val="24"/>
          <w:szCs w:val="24"/>
        </w:rPr>
        <w:t xml:space="preserve">13. Кран-манипулятор </w:t>
      </w:r>
      <w:r>
        <w:rPr>
          <w:rFonts w:cs="Times New Roman"/>
          <w:bCs/>
          <w:sz w:val="24"/>
          <w:szCs w:val="24"/>
          <w:lang w:val="en-US"/>
        </w:rPr>
        <w:t>KM-27845B-TM-ZE364HS</w:t>
      </w:r>
      <w:r>
        <w:rPr>
          <w:rFonts w:cs="Times New Roman"/>
          <w:bCs/>
          <w:sz w:val="24"/>
          <w:szCs w:val="24"/>
        </w:rPr>
        <w:t>, зав. № Т4895, г/п 3,0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cs="Times New Roman"/>
          <w:bCs/>
          <w:sz w:val="24"/>
          <w:szCs w:val="24"/>
        </w:rPr>
        <w:t xml:space="preserve">14. Кран-манипулятор </w:t>
      </w:r>
      <w:r>
        <w:rPr>
          <w:rFonts w:cs="Times New Roman"/>
          <w:bCs/>
          <w:sz w:val="24"/>
          <w:szCs w:val="24"/>
          <w:lang w:val="en-US"/>
        </w:rPr>
        <w:t>KM-27845B-TM-ZE364HS</w:t>
      </w:r>
      <w:r>
        <w:rPr>
          <w:rFonts w:cs="Times New Roman"/>
          <w:bCs/>
          <w:sz w:val="24"/>
          <w:szCs w:val="24"/>
        </w:rPr>
        <w:t>, зав. № Т4894, г/п 3,0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cs="Times New Roman"/>
          <w:bCs/>
          <w:sz w:val="24"/>
          <w:szCs w:val="24"/>
        </w:rPr>
        <w:t xml:space="preserve">15. Кран-манипулятор </w:t>
      </w:r>
      <w:r>
        <w:rPr>
          <w:rFonts w:cs="Times New Roman"/>
          <w:bCs/>
          <w:sz w:val="24"/>
          <w:szCs w:val="24"/>
          <w:lang w:val="en-US"/>
        </w:rPr>
        <w:t>KM-27845B-TM-ZE364HS</w:t>
      </w:r>
      <w:r>
        <w:rPr>
          <w:rFonts w:cs="Times New Roman"/>
          <w:bCs/>
          <w:sz w:val="24"/>
          <w:szCs w:val="24"/>
        </w:rPr>
        <w:t>, зав. № Т4893, г/п 3,0 т.;</w:t>
      </w:r>
    </w:p>
    <w:p>
      <w:pPr>
        <w:pStyle w:val="Normal"/>
        <w:shd w:val="clear" w:fill="FFFFFF"/>
        <w:spacing w:before="0" w:after="0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cs="Times New Roman"/>
          <w:spacing w:val="-4"/>
          <w:sz w:val="24"/>
          <w:szCs w:val="24"/>
        </w:rPr>
        <w:t>в сумме (за один квартал):                                                               руб.</w:t>
      </w:r>
    </w:p>
    <w:p>
      <w:pPr>
        <w:pStyle w:val="Normal"/>
        <w:shd w:val="clear" w:fill="FFFFFF"/>
        <w:spacing w:before="0" w:after="0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cs="Times New Roman"/>
          <w:spacing w:val="-4"/>
          <w:sz w:val="24"/>
          <w:szCs w:val="24"/>
        </w:rPr>
      </w:r>
    </w:p>
    <w:p>
      <w:pPr>
        <w:pStyle w:val="Normal"/>
        <w:shd w:val="clear" w:fill="FFFFFF"/>
        <w:spacing w:before="0" w:after="0"/>
        <w:contextualSpacing/>
        <w:jc w:val="both"/>
        <w:rPr>
          <w:rFonts w:ascii="Times New Roman" w:hAnsi="Times New Roman" w:cs="Times New Roman"/>
          <w:bCs/>
          <w:spacing w:val="-1"/>
          <w:sz w:val="24"/>
          <w:szCs w:val="24"/>
        </w:rPr>
      </w:pPr>
      <w:r>
        <w:rPr>
          <w:rFonts w:cs="Times New Roman"/>
          <w:bCs/>
          <w:spacing w:val="-1"/>
          <w:sz w:val="24"/>
          <w:szCs w:val="24"/>
        </w:rPr>
        <w:t>ВСЕГО (за четыре квартала):                                                     руб.</w:t>
      </w:r>
    </w:p>
    <w:p>
      <w:pPr>
        <w:pStyle w:val="Normal"/>
        <w:shd w:val="clear" w:fill="FFFFFF"/>
        <w:tabs>
          <w:tab w:val="left" w:pos="709" w:leader="none"/>
        </w:tabs>
        <w:spacing w:before="0" w:after="0"/>
        <w:contextualSpacing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cs="Times New Roman"/>
          <w:spacing w:val="-1"/>
          <w:sz w:val="24"/>
          <w:szCs w:val="24"/>
        </w:rPr>
      </w:r>
    </w:p>
    <w:p>
      <w:pPr>
        <w:pStyle w:val="Normal"/>
        <w:shd w:val="clear" w:fill="FFFFFF"/>
        <w:spacing w:lineRule="auto" w:line="276" w:before="0" w:after="0"/>
        <w:ind w:left="0" w:right="0" w:firstLine="708"/>
        <w:contextualSpacing/>
        <w:jc w:val="both"/>
        <w:rPr/>
      </w:pPr>
      <w:r>
        <w:rPr>
          <w:rFonts w:cs="Times New Roman"/>
          <w:spacing w:val="-1"/>
          <w:sz w:val="24"/>
          <w:szCs w:val="24"/>
        </w:rPr>
        <w:t xml:space="preserve">Настоящий протокол является основанием для проведения взаимных расчетов и платежей </w:t>
      </w:r>
      <w:r>
        <w:rPr>
          <w:rFonts w:cs="Times New Roman"/>
          <w:sz w:val="24"/>
          <w:szCs w:val="24"/>
        </w:rPr>
        <w:t>между Исполнителем и Заказчиком.</w:t>
      </w:r>
    </w:p>
    <w:p>
      <w:pPr>
        <w:pStyle w:val="Normal"/>
        <w:widowControl w:val="false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ind w:left="709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Начальник  АТЦ                                                                                П.В. Иванов</w:t>
      </w:r>
      <w:r>
        <w:br w:type="page"/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Приложение № 2 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СО ПБ ПС</w:t>
      </w:r>
    </w:p>
    <w:p>
      <w:pPr>
        <w:pStyle w:val="Normal"/>
        <w:ind w:left="5670" w:right="0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5670" w:right="0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5670" w:right="0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567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СМЕТА</w:t>
      </w:r>
    </w:p>
    <w:p>
      <w:pPr>
        <w:pStyle w:val="Normal"/>
        <w:shd w:val="clear" w:fill="FFFFFF"/>
        <w:spacing w:before="0" w:after="0"/>
        <w:contextualSpacing/>
        <w:jc w:val="center"/>
        <w:rPr/>
      </w:pPr>
      <w:r>
        <w:rPr>
          <w:rFonts w:cs="Times New Roman"/>
          <w:sz w:val="24"/>
          <w:szCs w:val="24"/>
        </w:rPr>
        <w:t xml:space="preserve">на выполнение работ </w:t>
      </w:r>
      <w:r>
        <w:rPr>
          <w:rFonts w:cs="Times New Roman"/>
          <w:spacing w:val="-2"/>
          <w:sz w:val="24"/>
          <w:szCs w:val="24"/>
        </w:rPr>
        <w:t xml:space="preserve">по </w:t>
      </w:r>
      <w:r>
        <w:rPr>
          <w:rFonts w:cs="Times New Roman"/>
          <w:sz w:val="24"/>
          <w:szCs w:val="24"/>
        </w:rPr>
        <w:t>Договору №____ от  «___» _________ 202</w:t>
      </w:r>
      <w:r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 xml:space="preserve"> г.</w:t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cs="Times New Roman"/>
          <w:spacing w:val="-2"/>
          <w:sz w:val="24"/>
          <w:szCs w:val="24"/>
        </w:rPr>
        <w:t xml:space="preserve">«Сервисное обслуживание приборов безопасности на ПС, </w:t>
      </w:r>
    </w:p>
    <w:p>
      <w:pPr>
        <w:pStyle w:val="Normal"/>
        <w:shd w:val="clear" w:fill="FFFFFF"/>
        <w:spacing w:before="0" w:after="0"/>
        <w:contextualSpacing/>
        <w:jc w:val="center"/>
        <w:rPr/>
      </w:pPr>
      <w:r>
        <w:rPr>
          <w:rFonts w:cs="Times New Roman"/>
          <w:spacing w:val="-2"/>
          <w:sz w:val="24"/>
          <w:szCs w:val="24"/>
        </w:rPr>
        <w:t>принадлежащих ООО «</w:t>
      </w:r>
      <w:r>
        <w:rPr>
          <w:rFonts w:cs="Times New Roman"/>
          <w:sz w:val="24"/>
          <w:szCs w:val="24"/>
        </w:rPr>
        <w:t>Самарские коммунальные системы</w:t>
      </w:r>
      <w:r>
        <w:rPr>
          <w:rFonts w:cs="Times New Roman"/>
          <w:spacing w:val="-2"/>
          <w:sz w:val="24"/>
          <w:szCs w:val="24"/>
        </w:rPr>
        <w:t>»</w:t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spacing w:val="-2"/>
          <w:sz w:val="20"/>
          <w:szCs w:val="20"/>
        </w:rPr>
      </w:pPr>
      <w:r>
        <w:rPr>
          <w:rFonts w:cs="Times New Roman"/>
          <w:spacing w:val="-2"/>
          <w:sz w:val="20"/>
          <w:szCs w:val="20"/>
        </w:rPr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spacing w:val="-2"/>
          <w:sz w:val="20"/>
          <w:szCs w:val="20"/>
        </w:rPr>
      </w:pPr>
      <w:r>
        <w:rPr>
          <w:rFonts w:cs="Times New Roman"/>
          <w:spacing w:val="-2"/>
          <w:sz w:val="20"/>
          <w:szCs w:val="20"/>
        </w:rPr>
      </w:r>
    </w:p>
    <w:tbl>
      <w:tblPr>
        <w:tblW w:w="9467" w:type="dxa"/>
        <w:jc w:val="left"/>
        <w:tblInd w:w="68" w:type="dxa"/>
        <w:tblCellMar>
          <w:top w:w="0" w:type="dxa"/>
          <w:left w:w="63" w:type="dxa"/>
          <w:bottom w:w="0" w:type="dxa"/>
          <w:right w:w="108" w:type="dxa"/>
        </w:tblCellMar>
      </w:tblPr>
      <w:tblGrid>
        <w:gridCol w:w="3107"/>
        <w:gridCol w:w="2235"/>
        <w:gridCol w:w="643"/>
        <w:gridCol w:w="679"/>
        <w:gridCol w:w="1357"/>
        <w:gridCol w:w="3"/>
        <w:gridCol w:w="1442"/>
      </w:tblGrid>
      <w:tr>
        <w:trPr>
          <w:trHeight w:val="330" w:hRule="atLeast"/>
        </w:trPr>
        <w:tc>
          <w:tcPr>
            <w:tcW w:w="3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Наименование работ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Тип ПС</w:t>
            </w:r>
          </w:p>
        </w:tc>
        <w:tc>
          <w:tcPr>
            <w:tcW w:w="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Times New Roman"/>
                <w:b w:val="false"/>
                <w:bCs w:val="false"/>
                <w:sz w:val="22"/>
                <w:szCs w:val="22"/>
              </w:rPr>
              <w:t>Ед. изм.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Times New Roman"/>
                <w:b w:val="false"/>
                <w:bCs w:val="false"/>
                <w:sz w:val="22"/>
                <w:szCs w:val="22"/>
              </w:rPr>
              <w:t>Кол-во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Times New Roman"/>
                <w:b w:val="false"/>
                <w:bCs w:val="false"/>
                <w:sz w:val="22"/>
                <w:szCs w:val="22"/>
              </w:rPr>
              <w:t>Цена за 1 ТС руб.</w:t>
            </w:r>
          </w:p>
        </w:tc>
        <w:tc>
          <w:tcPr>
            <w:tcW w:w="1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Общая стоимость         руб.</w:t>
            </w:r>
          </w:p>
        </w:tc>
      </w:tr>
      <w:tr>
        <w:trPr>
          <w:trHeight w:val="505" w:hRule="atLeast"/>
          <w:cantSplit w:val="true"/>
        </w:trPr>
        <w:tc>
          <w:tcPr>
            <w:tcW w:w="31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 Сервисное обслуживание приборов безопасности ПС: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cs="Times New Roman"/>
                <w:sz w:val="22"/>
                <w:szCs w:val="22"/>
              </w:rPr>
              <w:t>1.1. Осмотр и оценка технического состояния приборов безопасности ПС;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cs="Times New Roman"/>
                <w:sz w:val="22"/>
                <w:szCs w:val="22"/>
              </w:rPr>
              <w:t>1.2. Проверка работоспособности приборов безопасности в действии (эл. проводки, концевых выключателей, каб. барабана, датчиков, ОГП и т. д.);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cs="Times New Roman"/>
                <w:sz w:val="22"/>
                <w:szCs w:val="22"/>
              </w:rPr>
              <w:t>1.3. Проверка настройки приборов безопасности и при необходимости регулировка, пломбирование приборов;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cs="Times New Roman"/>
                <w:sz w:val="22"/>
                <w:szCs w:val="22"/>
              </w:rPr>
              <w:t>1.4. Оформление «Протокола проверки приборов безопасности ПС» с указанием технического состояния приборов безопасности.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Краны автомобильные:  МКАТ-40,                     КС-45719-7А,                                      КС-55713-1К,                КС-55713-1 </w:t>
            </w:r>
          </w:p>
        </w:tc>
        <w:tc>
          <w:tcPr>
            <w:tcW w:w="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1095" w:hRule="atLeast"/>
          <w:cantSplit w:val="true"/>
        </w:trPr>
        <w:tc>
          <w:tcPr>
            <w:tcW w:w="310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Подъёмник ВС-28К</w:t>
            </w:r>
          </w:p>
        </w:tc>
        <w:tc>
          <w:tcPr>
            <w:tcW w:w="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2015" w:hRule="atLeast"/>
          <w:cantSplit w:val="true"/>
        </w:trPr>
        <w:tc>
          <w:tcPr>
            <w:tcW w:w="310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Краны-манипуляторы:    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cs="Times New Roman"/>
                <w:sz w:val="22"/>
                <w:szCs w:val="22"/>
              </w:rPr>
              <w:t>АБ 43415</w:t>
            </w:r>
            <w:r>
              <w:rPr>
                <w:rFonts w:cs="Times New Roman"/>
                <w:sz w:val="22"/>
                <w:szCs w:val="22"/>
                <w:lang w:val="en-US"/>
              </w:rPr>
              <w:t>N</w:t>
            </w:r>
            <w:r>
              <w:rPr>
                <w:rFonts w:cs="Times New Roman"/>
                <w:sz w:val="22"/>
                <w:szCs w:val="22"/>
              </w:rPr>
              <w:t>,                   ЧС-2784КТ-811Т 2</w:t>
            </w:r>
            <w:r>
              <w:rPr>
                <w:rFonts w:cs="Times New Roman"/>
                <w:sz w:val="22"/>
                <w:szCs w:val="22"/>
                <w:lang w:val="en-US"/>
              </w:rPr>
              <w:t>S</w:t>
            </w:r>
            <w:r>
              <w:rPr>
                <w:rFonts w:cs="Times New Roman"/>
                <w:sz w:val="22"/>
                <w:szCs w:val="22"/>
              </w:rPr>
              <w:t>,         ЧС-2784</w:t>
            </w:r>
            <w:r>
              <w:rPr>
                <w:rFonts w:cs="Times New Roman"/>
                <w:sz w:val="22"/>
                <w:szCs w:val="22"/>
                <w:lang w:val="en-US"/>
              </w:rPr>
              <w:t>LB</w:t>
            </w:r>
            <w:r>
              <w:rPr>
                <w:rFonts w:cs="Times New Roman"/>
                <w:sz w:val="22"/>
                <w:szCs w:val="22"/>
              </w:rPr>
              <w:t>-105 2</w:t>
            </w:r>
            <w:r>
              <w:rPr>
                <w:rFonts w:cs="Times New Roman"/>
                <w:sz w:val="22"/>
                <w:szCs w:val="22"/>
                <w:lang w:val="en-US"/>
              </w:rPr>
              <w:t xml:space="preserve">S, </w:t>
            </w:r>
            <w:r>
              <w:rPr>
                <w:rFonts w:cs="Times New Roman"/>
                <w:bCs/>
                <w:sz w:val="22"/>
                <w:szCs w:val="22"/>
                <w:lang w:val="en-US"/>
              </w:rPr>
              <w:t>KM-27845B-TM-ZE364HS</w:t>
            </w:r>
            <w:r>
              <w:rPr>
                <w:rFonts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80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ИТОГО за ОДИН квартал: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80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Количество кварталов (по Договору):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>
        <w:trPr>
          <w:trHeight w:val="315" w:hRule="atLeast"/>
        </w:trPr>
        <w:tc>
          <w:tcPr>
            <w:tcW w:w="80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>
      <w:pPr>
        <w:pStyle w:val="Normal"/>
        <w:shd w:val="clear" w:fill="FFFFFF"/>
        <w:spacing w:before="0" w:after="0"/>
        <w:ind w:left="0" w:right="0" w:firstLine="708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5670" w:right="0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5670" w:right="0" w:hanging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cs="Times New Roman"/>
          <w:sz w:val="20"/>
          <w:szCs w:val="20"/>
          <w:lang w:val="en-US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cs="Times New Roman"/>
          <w:sz w:val="20"/>
          <w:szCs w:val="20"/>
          <w:lang w:val="en-US"/>
        </w:rPr>
      </w:r>
    </w:p>
    <w:p>
      <w:pPr>
        <w:pStyle w:val="Normal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/>
          <w:sz w:val="20"/>
          <w:szCs w:val="20"/>
          <w:lang w:val="en-US"/>
        </w:rPr>
        <w:t xml:space="preserve">                          </w:t>
      </w:r>
    </w:p>
    <w:p>
      <w:pPr>
        <w:pStyle w:val="Normal"/>
        <w:ind w:left="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Начальник  АТЦ                                                                                                       П.В. Иванов</w:t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Приложение № 3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ind w:left="709" w:righ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СО ПБ ПС</w:t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Ориентировочный график</w:t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проведения сервисного обслуживания приборов безопасности подъёмных сооружений.</w:t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tbl>
      <w:tblPr>
        <w:tblW w:w="10142" w:type="dxa"/>
        <w:jc w:val="left"/>
        <w:tblInd w:w="-633" w:type="dxa"/>
        <w:tblCellMar>
          <w:top w:w="0" w:type="dxa"/>
          <w:left w:w="68" w:type="dxa"/>
          <w:bottom w:w="0" w:type="dxa"/>
          <w:right w:w="108" w:type="dxa"/>
        </w:tblCellMar>
      </w:tblPr>
      <w:tblGrid>
        <w:gridCol w:w="396"/>
        <w:gridCol w:w="2045"/>
        <w:gridCol w:w="1184"/>
        <w:gridCol w:w="793"/>
        <w:gridCol w:w="420"/>
        <w:gridCol w:w="420"/>
        <w:gridCol w:w="422"/>
        <w:gridCol w:w="420"/>
        <w:gridCol w:w="421"/>
        <w:gridCol w:w="422"/>
        <w:gridCol w:w="420"/>
        <w:gridCol w:w="415"/>
        <w:gridCol w:w="421"/>
        <w:gridCol w:w="421"/>
        <w:gridCol w:w="422"/>
        <w:gridCol w:w="420"/>
        <w:gridCol w:w="680"/>
      </w:tblGrid>
      <w:tr>
        <w:trPr>
          <w:trHeight w:val="396" w:hRule="atLeast"/>
          <w:cantSplit w:val="true"/>
        </w:trPr>
        <w:tc>
          <w:tcPr>
            <w:tcW w:w="3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0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22"/>
                <w:szCs w:val="22"/>
              </w:rPr>
              <w:t>Подъёмные сооружение</w:t>
            </w:r>
          </w:p>
        </w:tc>
        <w:tc>
          <w:tcPr>
            <w:tcW w:w="11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22"/>
                <w:szCs w:val="22"/>
              </w:rPr>
              <w:t>Гос.№</w:t>
            </w:r>
          </w:p>
        </w:tc>
        <w:tc>
          <w:tcPr>
            <w:tcW w:w="7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22"/>
                <w:szCs w:val="22"/>
              </w:rPr>
              <w:t>Зав.№</w:t>
            </w:r>
          </w:p>
        </w:tc>
        <w:tc>
          <w:tcPr>
            <w:tcW w:w="5044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22"/>
                <w:szCs w:val="22"/>
              </w:rPr>
              <w:t>2023 г.</w:t>
            </w:r>
          </w:p>
        </w:tc>
        <w:tc>
          <w:tcPr>
            <w:tcW w:w="6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Примечание</w:t>
            </w:r>
          </w:p>
        </w:tc>
      </w:tr>
      <w:tr>
        <w:trPr>
          <w:trHeight w:val="907" w:hRule="atLeast"/>
          <w:cantSplit w:val="true"/>
        </w:trPr>
        <w:tc>
          <w:tcPr>
            <w:tcW w:w="396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</w:r>
          </w:p>
        </w:tc>
        <w:tc>
          <w:tcPr>
            <w:tcW w:w="204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18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</w:r>
          </w:p>
        </w:tc>
        <w:tc>
          <w:tcPr>
            <w:tcW w:w="79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Январьь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Февральь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Мартт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Апрельь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Майй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Июньь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Июльл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Августт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Сентябрьь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Октябрьь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Ноябрьь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Декабрьь</w:t>
            </w:r>
          </w:p>
        </w:tc>
        <w:tc>
          <w:tcPr>
            <w:tcW w:w="68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</w:r>
          </w:p>
        </w:tc>
      </w:tr>
      <w:tr>
        <w:trPr>
          <w:trHeight w:val="372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Автокран МКАТ-40</w:t>
            </w:r>
          </w:p>
        </w:tc>
        <w:tc>
          <w:tcPr>
            <w:tcW w:w="11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у911мо63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113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Интервал проведения СО не должен превышать 90 календарных дней.</w:t>
            </w:r>
          </w:p>
        </w:tc>
      </w:tr>
      <w:tr>
        <w:trPr>
          <w:trHeight w:val="396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Автокран КС-45719-7А  </w:t>
            </w:r>
          </w:p>
        </w:tc>
        <w:tc>
          <w:tcPr>
            <w:tcW w:w="11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в104ар163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060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43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Автокран КС-55713-1К</w:t>
            </w:r>
          </w:p>
        </w:tc>
        <w:tc>
          <w:tcPr>
            <w:tcW w:w="11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е329вс163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246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6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Автокран КС-55713-1</w:t>
            </w:r>
          </w:p>
        </w:tc>
        <w:tc>
          <w:tcPr>
            <w:tcW w:w="11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н039рх63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422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Автовышка ВС-28К</w:t>
            </w:r>
          </w:p>
        </w:tc>
        <w:tc>
          <w:tcPr>
            <w:tcW w:w="11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в102ар163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249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71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Кран-манипулятор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АБ-43415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N </w:t>
            </w:r>
          </w:p>
        </w:tc>
        <w:tc>
          <w:tcPr>
            <w:tcW w:w="11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а784ар163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0380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Кран-манипулятор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ЧС-2784КТ-811</w:t>
            </w:r>
            <w:r>
              <w:rPr>
                <w:rFonts w:cs="Times New Roman"/>
                <w:sz w:val="18"/>
                <w:szCs w:val="18"/>
                <w:lang w:val="en-US"/>
              </w:rPr>
              <w:t>T</w:t>
            </w:r>
            <w:r>
              <w:rPr>
                <w:rFonts w:cs="Times New Roman"/>
                <w:sz w:val="18"/>
                <w:szCs w:val="18"/>
              </w:rPr>
              <w:t xml:space="preserve"> 2</w:t>
            </w:r>
            <w:r>
              <w:rPr>
                <w:rFonts w:cs="Times New Roman"/>
                <w:sz w:val="18"/>
                <w:szCs w:val="18"/>
                <w:lang w:val="en-US"/>
              </w:rPr>
              <w:t>S</w:t>
            </w:r>
          </w:p>
        </w:tc>
        <w:tc>
          <w:tcPr>
            <w:tcW w:w="11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е328вс163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Х892784КТ60ВЕ2008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6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Кран-манипулятор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ЧС-2784</w:t>
            </w:r>
            <w:r>
              <w:rPr>
                <w:rFonts w:cs="Times New Roman"/>
                <w:sz w:val="18"/>
                <w:szCs w:val="18"/>
                <w:lang w:val="en-US"/>
              </w:rPr>
              <w:t>LB</w:t>
            </w:r>
            <w:r>
              <w:rPr>
                <w:rFonts w:cs="Times New Roman"/>
                <w:sz w:val="18"/>
                <w:szCs w:val="18"/>
              </w:rPr>
              <w:t>-105 2</w:t>
            </w:r>
            <w:r>
              <w:rPr>
                <w:rFonts w:cs="Times New Roman"/>
                <w:sz w:val="18"/>
                <w:szCs w:val="18"/>
                <w:lang w:val="en-US"/>
              </w:rPr>
              <w:t>S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н003тх163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А1618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Кран-манипулятор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ЧС-2784</w:t>
            </w:r>
            <w:r>
              <w:rPr>
                <w:rFonts w:cs="Times New Roman"/>
                <w:sz w:val="18"/>
                <w:szCs w:val="18"/>
                <w:lang w:val="en-US"/>
              </w:rPr>
              <w:t>LB</w:t>
            </w:r>
            <w:r>
              <w:rPr>
                <w:rFonts w:cs="Times New Roman"/>
                <w:sz w:val="18"/>
                <w:szCs w:val="18"/>
              </w:rPr>
              <w:t>-105 2</w:t>
            </w:r>
            <w:r>
              <w:rPr>
                <w:rFonts w:cs="Times New Roman"/>
                <w:sz w:val="18"/>
                <w:szCs w:val="18"/>
                <w:lang w:val="en-US"/>
              </w:rPr>
              <w:t>S</w:t>
            </w:r>
          </w:p>
        </w:tc>
        <w:tc>
          <w:tcPr>
            <w:tcW w:w="11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т473рм163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А1616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6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Кран-манипулятор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ЧС-2784</w:t>
            </w:r>
            <w:r>
              <w:rPr>
                <w:rFonts w:cs="Times New Roman"/>
                <w:sz w:val="18"/>
                <w:szCs w:val="18"/>
                <w:lang w:val="en-US"/>
              </w:rPr>
              <w:t>LB</w:t>
            </w:r>
            <w:r>
              <w:rPr>
                <w:rFonts w:cs="Times New Roman"/>
                <w:sz w:val="18"/>
                <w:szCs w:val="18"/>
              </w:rPr>
              <w:t>-105 2</w:t>
            </w:r>
            <w:r>
              <w:rPr>
                <w:rFonts w:cs="Times New Roman"/>
                <w:sz w:val="18"/>
                <w:szCs w:val="18"/>
                <w:lang w:val="en-US"/>
              </w:rPr>
              <w:t>S</w:t>
            </w:r>
          </w:p>
        </w:tc>
        <w:tc>
          <w:tcPr>
            <w:tcW w:w="11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н009тх163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А1610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6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cs="Times New Roman"/>
                <w:sz w:val="18"/>
                <w:szCs w:val="18"/>
              </w:rPr>
              <w:t>Кран-манипулятор ЧС-2784</w:t>
            </w:r>
            <w:r>
              <w:rPr>
                <w:rFonts w:cs="Times New Roman"/>
                <w:sz w:val="18"/>
                <w:szCs w:val="18"/>
                <w:lang w:val="en-US"/>
              </w:rPr>
              <w:t>LB</w:t>
            </w:r>
            <w:r>
              <w:rPr>
                <w:rFonts w:cs="Times New Roman"/>
                <w:sz w:val="18"/>
                <w:szCs w:val="18"/>
              </w:rPr>
              <w:t>-105 2</w:t>
            </w:r>
            <w:r>
              <w:rPr>
                <w:rFonts w:cs="Times New Roman"/>
                <w:sz w:val="18"/>
                <w:szCs w:val="18"/>
                <w:lang w:val="en-US"/>
              </w:rPr>
              <w:t>S</w:t>
            </w:r>
            <w:r>
              <w:rPr>
                <w:rFonts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т472рм163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А1614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cs="Times New Roman"/>
                <w:sz w:val="18"/>
                <w:szCs w:val="18"/>
              </w:rPr>
              <w:t>Кран-манипулятор ЧС-2784</w:t>
            </w:r>
            <w:r>
              <w:rPr>
                <w:rFonts w:cs="Times New Roman"/>
                <w:sz w:val="18"/>
                <w:szCs w:val="18"/>
                <w:lang w:val="en-US"/>
              </w:rPr>
              <w:t>LB</w:t>
            </w:r>
            <w:r>
              <w:rPr>
                <w:rFonts w:cs="Times New Roman"/>
                <w:sz w:val="18"/>
                <w:szCs w:val="18"/>
              </w:rPr>
              <w:t>-105 2</w:t>
            </w:r>
            <w:r>
              <w:rPr>
                <w:rFonts w:cs="Times New Roman"/>
                <w:sz w:val="18"/>
                <w:szCs w:val="18"/>
                <w:lang w:val="en-US"/>
              </w:rPr>
              <w:t>S</w:t>
            </w:r>
          </w:p>
        </w:tc>
        <w:tc>
          <w:tcPr>
            <w:tcW w:w="11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н200ту163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А1612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bookmarkStart w:id="0" w:name="__DdeLink__1020_2942617031"/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  <w:bookmarkEnd w:id="0"/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96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04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240" w:before="0" w:after="0"/>
              <w:contextualSpacing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Кран-манипулятор 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KM-27845B-TM-ZE364HS</w:t>
            </w:r>
          </w:p>
        </w:tc>
        <w:tc>
          <w:tcPr>
            <w:tcW w:w="1184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е738ка763</w:t>
            </w:r>
          </w:p>
        </w:tc>
        <w:tc>
          <w:tcPr>
            <w:tcW w:w="793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360" w:before="0" w:after="0"/>
              <w:contextualSpacing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Т4895</w:t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96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04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240" w:before="0" w:after="0"/>
              <w:contextualSpacing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Кран-манипулятор 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KM-27845B-TM-ZE364HS</w:t>
            </w:r>
          </w:p>
        </w:tc>
        <w:tc>
          <w:tcPr>
            <w:tcW w:w="1184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е691ка763</w:t>
            </w:r>
          </w:p>
        </w:tc>
        <w:tc>
          <w:tcPr>
            <w:tcW w:w="793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360" w:before="0" w:after="0"/>
              <w:contextualSpacing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Т4894</w:t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96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04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240" w:before="0" w:after="0"/>
              <w:contextualSpacing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Кран-манипулятор 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KM-27845B-TM-ZE364HS</w:t>
            </w:r>
          </w:p>
        </w:tc>
        <w:tc>
          <w:tcPr>
            <w:tcW w:w="1184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е764ка763</w:t>
            </w:r>
          </w:p>
        </w:tc>
        <w:tc>
          <w:tcPr>
            <w:tcW w:w="793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360" w:before="0" w:after="0"/>
              <w:contextualSpacing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Т4893</w:t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</w:tbl>
    <w:p>
      <w:pPr>
        <w:pStyle w:val="Normal"/>
        <w:spacing w:before="0" w:after="0"/>
        <w:contextualSpacing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Местонахождение ПС: г. Самара, ул. Ставропольская, 35, ул. Обувная, 136.</w:t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Ответственный представитель Заказчика: Маврин Вадим Владимирович,</w:t>
      </w:r>
    </w:p>
    <w:p>
      <w:pPr>
        <w:pStyle w:val="Normal"/>
        <w:spacing w:lineRule="auto" w:line="276" w:before="0" w:after="0"/>
        <w:contextualSpacing/>
        <w:jc w:val="both"/>
        <w:rPr/>
      </w:pPr>
      <w:r>
        <w:rPr>
          <w:rFonts w:cs="Times New Roman"/>
          <w:sz w:val="24"/>
          <w:szCs w:val="24"/>
        </w:rPr>
        <w:t xml:space="preserve">тел. +79879037011, </w:t>
      </w:r>
      <w:r>
        <w:rPr>
          <w:rFonts w:cs="Times New Roman"/>
          <w:sz w:val="24"/>
          <w:szCs w:val="24"/>
          <w:lang w:val="en-US"/>
        </w:rPr>
        <w:t>E-mail: vmavrin@samcomsys.ru</w:t>
      </w:r>
    </w:p>
    <w:p>
      <w:pPr>
        <w:pStyle w:val="Normal"/>
        <w:spacing w:lineRule="auto" w:line="276" w:before="0" w:after="0"/>
        <w:ind w:left="284" w:right="0" w:hanging="0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cs="Times New Roman"/>
          <w:sz w:val="20"/>
          <w:szCs w:val="20"/>
          <w:lang w:val="en-US"/>
        </w:rPr>
      </w:r>
    </w:p>
    <w:p>
      <w:pPr>
        <w:pStyle w:val="Normal"/>
        <w:spacing w:lineRule="auto" w:line="276" w:before="0" w:after="0"/>
        <w:ind w:left="284" w:right="0" w:hanging="0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cs="Times New Roman"/>
          <w:sz w:val="20"/>
          <w:szCs w:val="20"/>
          <w:lang w:val="en-US"/>
        </w:rPr>
      </w:r>
    </w:p>
    <w:p>
      <w:pPr>
        <w:pStyle w:val="Normal"/>
        <w:spacing w:lineRule="auto" w:line="276" w:before="0" w:after="0"/>
        <w:ind w:left="284" w:right="0" w:hanging="0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cs="Times New Roman"/>
          <w:sz w:val="20"/>
          <w:szCs w:val="20"/>
          <w:lang w:val="en-US"/>
        </w:rPr>
      </w:r>
    </w:p>
    <w:p>
      <w:pPr>
        <w:pStyle w:val="Normal"/>
        <w:ind w:left="0" w:right="0" w:hanging="0"/>
        <w:rPr/>
      </w:pPr>
      <w:r>
        <w:rPr>
          <w:rFonts w:cs="Times New Roman"/>
          <w:sz w:val="24"/>
          <w:szCs w:val="24"/>
          <w:lang w:val="en-US"/>
        </w:rPr>
        <w:t xml:space="preserve">Начальник  АТЦ                                                                                                      </w:t>
      </w:r>
      <w:r>
        <w:rPr>
          <w:rFonts w:cs="Times New Roman"/>
          <w:sz w:val="24"/>
          <w:szCs w:val="24"/>
          <w:lang w:val="ru-RU"/>
        </w:rPr>
        <w:t>П.В. Ива</w:t>
      </w:r>
      <w:r>
        <w:rPr>
          <w:rFonts w:cs="Times New Roman"/>
          <w:sz w:val="24"/>
          <w:szCs w:val="24"/>
          <w:lang w:val="en-US"/>
        </w:rPr>
        <w:t>нов</w:t>
      </w:r>
    </w:p>
    <w:p>
      <w:pPr>
        <w:pStyle w:val="Normal"/>
        <w:spacing w:before="0" w:after="0"/>
        <w:contextualSpacing/>
        <w:jc w:val="center"/>
        <w:rPr/>
      </w:pPr>
      <w:r>
        <w:rPr/>
      </w:r>
    </w:p>
    <w:sectPr>
      <w:type w:val="nextPage"/>
      <w:pgSz w:w="11906" w:h="16838"/>
      <w:pgMar w:left="1701" w:right="990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5">
    <w:name w:val="Основной шрифт абзаца5"/>
    <w:qFormat/>
    <w:rPr/>
  </w:style>
  <w:style w:type="character" w:styleId="4">
    <w:name w:val="Основной шрифт абзаца4"/>
    <w:qFormat/>
    <w:rPr/>
  </w:style>
  <w:style w:type="character" w:styleId="3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2">
    <w:name w:val="Основной шрифт абзаца2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1">
    <w:name w:val="Основной шрифт абзаца1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51">
    <w:name w:val="Указатель5"/>
    <w:basedOn w:val="Normal"/>
    <w:qFormat/>
    <w:pPr>
      <w:suppressLineNumbers/>
    </w:pPr>
    <w:rPr>
      <w:rFonts w:cs="Mangal"/>
    </w:rPr>
  </w:style>
  <w:style w:type="paragraph" w:styleId="2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2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23">
    <w:name w:val="Указатель2"/>
    <w:basedOn w:val="Normal"/>
    <w:qFormat/>
    <w:pPr>
      <w:suppressLineNumbers/>
    </w:pPr>
    <w:rPr>
      <w:rFonts w:cs="Tahoma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Tahoma"/>
    </w:rPr>
  </w:style>
  <w:style w:type="paragraph" w:styleId="Style22">
    <w:name w:val="Обычный (веб)"/>
    <w:basedOn w:val="Normal"/>
    <w:qFormat/>
    <w:pPr>
      <w:spacing w:before="280" w:after="280"/>
    </w:pPr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righ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Application>LibreOffice/6.3.4.2$Windows_X86_64 LibreOffice_project/60da17e045e08f1793c57c00ba83cdfce946d0aa</Application>
  <Pages>5</Pages>
  <Words>1059</Words>
  <Characters>6964</Characters>
  <CharactersWithSpaces>8376</CharactersWithSpaces>
  <Paragraphs>290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2018-03-29T15:43:00Z</dcterms:created>
  <dc:creator>User</dc:creator>
  <dc:description/>
  <dc:language>ru-RU</dc:language>
  <cp:lastModifiedBy/>
  <cp:lastPrinted>2022-01-12T08:49:52Z</cp:lastPrinted>
  <dcterms:modified xsi:type="dcterms:W3CDTF">2023-02-01T10:49:15Z</dcterms:modified>
  <cp:revision>25</cp:revision>
  <dc:subject/>
  <dc:title/>
</cp:coreProperties>
</file>